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8524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439"/>
        <w:gridCol w:w="2806"/>
        <w:gridCol w:w="992"/>
      </w:tblGrid>
      <w:tr>
        <w:trPr>
          <w:trHeight w:val="600" w:hRule="atLeast"/>
        </w:trPr>
        <w:tc>
          <w:tcPr>
            <w:tcW w:w="85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_GB2312" w:hAnsi="黑体" w:eastAsia="仿宋_GB2312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附件1</w:t>
            </w:r>
            <w:bookmarkStart w:id="0" w:name="_GoBack"/>
            <w:bookmarkEnd w:id="0"/>
          </w:p>
          <w:p>
            <w:pPr>
              <w:widowControl/>
              <w:spacing w:line="460" w:lineRule="exact"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第九届中国国际“互联网+”大学生创新创业大赛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黑体" w:eastAsia="方正小标宋简体" w:cs="宋体"/>
                <w:b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校内赛各院系学生团队数量分配表</w:t>
            </w:r>
          </w:p>
        </w:tc>
      </w:tr>
      <w:tr>
        <w:trPr>
          <w:trHeight w:val="360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院系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要求至少参赛作品数量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rPr>
          <w:trHeight w:val="28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中国语言文学系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汉语言文学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外国语学院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英语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90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商务英语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西班牙语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葡萄牙语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管理学院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工商管理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电子商务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市场营销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旅游管理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物流管理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金融科技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32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法学院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法学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信息与智能工程学院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电子信息科学与技术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160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计算机科学与技术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软件工程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数字媒体技术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电气工程及其自动化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智能制造工程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4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护理学院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护理学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29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药学院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药学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经济与贸易学院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国际经济与贸易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160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经济学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金融工程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经济统计学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税收学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互联网金融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投资学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公共治理学院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行政管理</w:t>
            </w:r>
          </w:p>
        </w:tc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50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公共关系学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人力资源管理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传播学</w:t>
            </w:r>
          </w:p>
        </w:tc>
        <w:tc>
          <w:tcPr>
            <w:tcW w:w="2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社会工作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艺术设计与传媒学院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艺术设计学</w:t>
            </w:r>
          </w:p>
        </w:tc>
        <w:tc>
          <w:tcPr>
            <w:tcW w:w="2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书法学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服装与服饰设计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网络与新媒体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生物医学工程学院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生物医学工程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35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医学影像技术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会计学院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财务管理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200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会计学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审计学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资源与城乡规划学院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人文地理与城乡规划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20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自然地理与资源环境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风景园林</w:t>
            </w:r>
          </w:p>
        </w:tc>
        <w:tc>
          <w:tcPr>
            <w:tcW w:w="28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听力与言语科学系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听力与言语康复学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康复医学系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康复治疗学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15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健康学院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信息资源管理</w:t>
            </w:r>
          </w:p>
        </w:tc>
        <w:tc>
          <w:tcPr>
            <w:tcW w:w="28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15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健康服务与管理</w:t>
            </w:r>
          </w:p>
        </w:tc>
        <w:tc>
          <w:tcPr>
            <w:tcW w:w="28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体育系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社会体育指导与管理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音乐系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音乐学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国际学院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工商管理（国际班）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人工智能与数据科学系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lang w:eastAsia="zh-CN"/>
              </w:rPr>
              <w:t>人工智能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rPr>
          <w:trHeight w:val="319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  <w:t>总计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lang w:eastAsia="zh-CN"/>
              </w:rPr>
              <w:t>/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1100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　</w:t>
            </w:r>
          </w:p>
        </w:tc>
      </w:tr>
    </w:tbl>
    <w:p>
      <w:pPr>
        <w:spacing w:line="400" w:lineRule="exact"/>
        <w:jc w:val="both"/>
        <w:rPr>
          <w:rFonts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57A6"/>
    <w:rsid w:val="7FBE57A6"/>
    <w:rsid w:val="FF33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napToGrid w:val="0"/>
      <w:spacing w:before="100" w:after="100" w:line="360" w:lineRule="auto"/>
      <w:outlineLvl w:val="2"/>
    </w:pPr>
    <w:rPr>
      <w:rFonts w:eastAsia="黑体" w:asciiTheme="minorAscii" w:hAnsiTheme="minorAscii"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2023-04-25T16:51:00Z</dcterms:created>
  <dc:creator>Tao</dc:creator>
  <cp:lastModifiedBy>Tao</cp:lastModifiedBy>
  <dcterms:modified xsi:type="dcterms:W3CDTF">2023-04-25T16:51:29Z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57137CA3C9E834B980944764D7A281B5</vt:lpwstr>
  </property>
</Properties>
</file>